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70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-426"/>
        <w:jc w:val="right"/>
        <w:rPr>
          <w:sz w:val="24"/>
          <w:szCs w:val="24"/>
        </w:rPr>
        <w:sectPr w:rsidR="00E75370" w:rsidSect="00E320A6">
          <w:pgSz w:w="11906" w:h="16838"/>
          <w:pgMar w:top="0" w:right="1133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E75370" w:rsidRDefault="00E75370" w:rsidP="00E75370">
      <w:pPr>
        <w:rPr>
          <w:i/>
          <w:sz w:val="24"/>
          <w:szCs w:val="24"/>
        </w:rPr>
      </w:pPr>
    </w:p>
    <w:p w:rsidR="00E75370" w:rsidRPr="001D11DC" w:rsidRDefault="00E75370" w:rsidP="00E75370">
      <w:pPr>
        <w:rPr>
          <w:sz w:val="24"/>
          <w:szCs w:val="24"/>
        </w:rPr>
      </w:pPr>
      <w:r w:rsidRPr="00F85651">
        <w:rPr>
          <w:i/>
          <w:sz w:val="24"/>
          <w:szCs w:val="24"/>
        </w:rPr>
        <w:tab/>
      </w:r>
      <w:r w:rsidRPr="001D11DC">
        <w:rPr>
          <w:sz w:val="24"/>
          <w:szCs w:val="24"/>
        </w:rPr>
        <w:tab/>
      </w:r>
      <w:r w:rsidRPr="001D11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Pr="001D11DC" w:rsidRDefault="00E75370" w:rsidP="00E75370">
      <w:pPr>
        <w:rPr>
          <w:sz w:val="24"/>
          <w:szCs w:val="24"/>
        </w:rPr>
      </w:pPr>
    </w:p>
    <w:p w:rsidR="00E75370" w:rsidRPr="001D11DC" w:rsidRDefault="00E75370" w:rsidP="00E75370">
      <w:pPr>
        <w:rPr>
          <w:sz w:val="24"/>
          <w:szCs w:val="24"/>
        </w:rPr>
      </w:pPr>
      <w:r w:rsidRPr="001D11DC">
        <w:rPr>
          <w:sz w:val="24"/>
          <w:szCs w:val="24"/>
        </w:rPr>
        <w:t xml:space="preserve">E-mail: </w:t>
      </w:r>
    </w:p>
    <w:p w:rsidR="00E75370" w:rsidRPr="001D11DC" w:rsidRDefault="00E75370" w:rsidP="00E75370">
      <w:pPr>
        <w:rPr>
          <w:sz w:val="24"/>
          <w:szCs w:val="24"/>
        </w:rPr>
      </w:pPr>
      <w:r w:rsidRPr="001D11DC">
        <w:rPr>
          <w:sz w:val="24"/>
          <w:szCs w:val="24"/>
        </w:rPr>
        <w:t xml:space="preserve">Telefon: </w:t>
      </w:r>
    </w:p>
    <w:p w:rsidR="00E75370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-426"/>
        <w:jc w:val="right"/>
        <w:rPr>
          <w:b/>
          <w:color w:val="44546A" w:themeColor="text2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FD77A92" wp14:editId="08862934">
            <wp:extent cx="1590675" cy="713182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77" cy="71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70" w:rsidRPr="00B0360A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4"/>
          <w:szCs w:val="24"/>
        </w:rPr>
        <w:tab/>
      </w:r>
      <w:r w:rsidRPr="00B0360A">
        <w:rPr>
          <w:b/>
          <w:color w:val="44546A" w:themeColor="text2"/>
          <w:sz w:val="26"/>
          <w:szCs w:val="26"/>
        </w:rPr>
        <w:t>Základní škola a Mateřská škola Želešice</w:t>
      </w:r>
    </w:p>
    <w:p w:rsidR="00E75370" w:rsidRPr="000A577A" w:rsidRDefault="00E75370" w:rsidP="00E75370">
      <w:pPr>
        <w:pStyle w:val="Zhlav"/>
        <w:tabs>
          <w:tab w:val="clear" w:pos="4536"/>
          <w:tab w:val="clear" w:pos="9072"/>
          <w:tab w:val="right" w:pos="9356"/>
        </w:tabs>
        <w:ind w:left="708" w:hanging="1276"/>
        <w:rPr>
          <w:color w:val="44546A" w:themeColor="text2"/>
          <w:sz w:val="24"/>
          <w:szCs w:val="24"/>
        </w:rPr>
      </w:pPr>
      <w:r w:rsidRPr="000A577A">
        <w:rPr>
          <w:b/>
          <w:color w:val="44546A" w:themeColor="text2"/>
          <w:sz w:val="24"/>
          <w:szCs w:val="24"/>
        </w:rPr>
        <w:tab/>
      </w:r>
      <w:r w:rsidRPr="000A577A">
        <w:rPr>
          <w:b/>
          <w:color w:val="44546A" w:themeColor="text2"/>
          <w:sz w:val="24"/>
          <w:szCs w:val="24"/>
        </w:rPr>
        <w:tab/>
      </w:r>
      <w:r w:rsidRPr="000A577A">
        <w:rPr>
          <w:color w:val="44546A" w:themeColor="text2"/>
          <w:sz w:val="24"/>
          <w:szCs w:val="24"/>
        </w:rPr>
        <w:t>příspěvková organizace</w:t>
      </w:r>
    </w:p>
    <w:p w:rsidR="00E75370" w:rsidRPr="000A577A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  <w:r w:rsidRPr="000A577A">
        <w:rPr>
          <w:color w:val="44546A" w:themeColor="text2"/>
          <w:sz w:val="24"/>
          <w:szCs w:val="24"/>
        </w:rPr>
        <w:t>24. dubna 270, 664 43 Želešice</w:t>
      </w: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  <w:r w:rsidRPr="000A577A">
        <w:rPr>
          <w:color w:val="44546A" w:themeColor="text2"/>
          <w:sz w:val="24"/>
          <w:szCs w:val="24"/>
        </w:rPr>
        <w:t>IČO: 49 459</w:t>
      </w:r>
      <w:r>
        <w:rPr>
          <w:color w:val="44546A" w:themeColor="text2"/>
          <w:sz w:val="24"/>
          <w:szCs w:val="24"/>
        </w:rPr>
        <w:t> </w:t>
      </w:r>
      <w:r w:rsidRPr="000A577A">
        <w:rPr>
          <w:color w:val="44546A" w:themeColor="text2"/>
          <w:sz w:val="24"/>
          <w:szCs w:val="24"/>
        </w:rPr>
        <w:t>767</w:t>
      </w: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</w:p>
    <w:p w:rsidR="00E75370" w:rsidRDefault="00E75370" w:rsidP="00E75370">
      <w:pPr>
        <w:pStyle w:val="Zhlav"/>
        <w:ind w:left="-284"/>
        <w:jc w:val="right"/>
        <w:rPr>
          <w:color w:val="44546A" w:themeColor="text2"/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  <w:sectPr w:rsidR="00E75370" w:rsidSect="00E75370">
          <w:type w:val="continuous"/>
          <w:pgSz w:w="11906" w:h="16838"/>
          <w:pgMar w:top="0" w:right="991" w:bottom="1417" w:left="1417" w:header="708" w:footer="708" w:gutter="0"/>
          <w:cols w:num="2" w:space="282"/>
          <w:docGrid w:linePitch="360"/>
        </w:sect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jc w:val="center"/>
        <w:rPr>
          <w:b/>
          <w:sz w:val="28"/>
          <w:szCs w:val="28"/>
        </w:rPr>
      </w:pPr>
    </w:p>
    <w:p w:rsidR="00E75370" w:rsidRDefault="00E75370" w:rsidP="00E75370">
      <w:pPr>
        <w:jc w:val="center"/>
        <w:rPr>
          <w:b/>
          <w:sz w:val="28"/>
          <w:szCs w:val="28"/>
        </w:rPr>
      </w:pPr>
    </w:p>
    <w:p w:rsidR="00E75370" w:rsidRPr="009C5A79" w:rsidRDefault="00E75370" w:rsidP="00E75370">
      <w:pPr>
        <w:jc w:val="center"/>
        <w:rPr>
          <w:b/>
          <w:sz w:val="28"/>
          <w:szCs w:val="28"/>
        </w:rPr>
      </w:pPr>
      <w:r w:rsidRPr="009C5A79">
        <w:rPr>
          <w:b/>
          <w:sz w:val="28"/>
          <w:szCs w:val="28"/>
        </w:rPr>
        <w:t xml:space="preserve">Žádost o přestup </w:t>
      </w:r>
      <w:r>
        <w:rPr>
          <w:b/>
          <w:sz w:val="28"/>
          <w:szCs w:val="28"/>
        </w:rPr>
        <w:t>žáka základní školy</w:t>
      </w:r>
    </w:p>
    <w:p w:rsidR="00E75370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Žádám o přestup mého dítěte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 zákona č. 561/2004 Sb. o p</w:t>
      </w:r>
      <w:r w:rsidRPr="00FF19AE">
        <w:rPr>
          <w:sz w:val="24"/>
          <w:szCs w:val="24"/>
        </w:rPr>
        <w:t>ředškolním, základním, středním, vyšším odborném a jiném vzdělávání (školský zákon)</w:t>
      </w:r>
      <w:r>
        <w:rPr>
          <w:sz w:val="24"/>
          <w:szCs w:val="24"/>
        </w:rPr>
        <w:t xml:space="preserve"> na va</w:t>
      </w:r>
      <w:r w:rsidR="001D380C">
        <w:rPr>
          <w:sz w:val="24"/>
          <w:szCs w:val="24"/>
        </w:rPr>
        <w:t>ši školu, a to ke dni 1. 9. 2018</w:t>
      </w:r>
      <w:r>
        <w:rPr>
          <w:sz w:val="24"/>
          <w:szCs w:val="24"/>
        </w:rPr>
        <w:t>.</w:t>
      </w: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tabs>
          <w:tab w:val="left" w:pos="2835"/>
        </w:tabs>
        <w:spacing w:line="276" w:lineRule="auto"/>
        <w:rPr>
          <w:sz w:val="28"/>
        </w:rPr>
      </w:pPr>
      <w:r>
        <w:rPr>
          <w:sz w:val="24"/>
          <w:szCs w:val="24"/>
        </w:rPr>
        <w:t xml:space="preserve">Doposud je žákem školy: </w:t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 xml:space="preserve">Ročník: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>Rok školní docházky: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  <w:r>
        <w:rPr>
          <w:sz w:val="24"/>
          <w:szCs w:val="24"/>
        </w:rPr>
        <w:t xml:space="preserve">Vzdávám se práva na odvolání proti rozhodnutí ředitele školy o přestupu. </w:t>
      </w:r>
    </w:p>
    <w:p w:rsidR="00E75370" w:rsidRDefault="00E75370" w:rsidP="00E75370">
      <w:pPr>
        <w:rPr>
          <w:sz w:val="24"/>
          <w:szCs w:val="24"/>
        </w:rPr>
      </w:pPr>
    </w:p>
    <w:p w:rsidR="001D380C" w:rsidRDefault="001D380C" w:rsidP="00E75370">
      <w:pPr>
        <w:rPr>
          <w:sz w:val="24"/>
          <w:szCs w:val="24"/>
        </w:rPr>
      </w:pPr>
    </w:p>
    <w:p w:rsidR="001D380C" w:rsidRDefault="001D380C" w:rsidP="00E75370">
      <w:pPr>
        <w:rPr>
          <w:sz w:val="24"/>
          <w:szCs w:val="24"/>
        </w:rPr>
      </w:pPr>
    </w:p>
    <w:p w:rsidR="00E75370" w:rsidRPr="00907BF2" w:rsidRDefault="00E75370" w:rsidP="00E75370">
      <w:pPr>
        <w:jc w:val="both"/>
        <w:rPr>
          <w:i/>
          <w:sz w:val="24"/>
        </w:rPr>
      </w:pPr>
      <w:r w:rsidRPr="00907BF2">
        <w:rPr>
          <w:i/>
          <w:sz w:val="24"/>
        </w:rPr>
        <w:t xml:space="preserve">Dávám svůj souhlas </w:t>
      </w:r>
      <w:r w:rsidRPr="00907BF2">
        <w:rPr>
          <w:b/>
          <w:i/>
          <w:sz w:val="24"/>
        </w:rPr>
        <w:t>Základní škole</w:t>
      </w:r>
      <w:r>
        <w:rPr>
          <w:b/>
          <w:i/>
          <w:sz w:val="24"/>
        </w:rPr>
        <w:t xml:space="preserve"> a Mateřské škole Želešice, příspěvkové prganizaci,</w:t>
      </w:r>
      <w:r w:rsidRPr="00907BF2">
        <w:rPr>
          <w:b/>
          <w:i/>
          <w:sz w:val="24"/>
        </w:rPr>
        <w:t xml:space="preserve"> </w:t>
      </w:r>
      <w:r w:rsidRPr="00907BF2">
        <w:rPr>
          <w:i/>
          <w:sz w:val="24"/>
        </w:rPr>
        <w:t>ke shromažďování, zpracovávání a evidenci osobních údajů a osobních citlivých údajů o zdravotním stavu mého dítěte, ve smyslu všech ustanovení zákona č. 101/2000 Sb. o ochraně osobních údajů v platném znění. S</w:t>
      </w:r>
      <w:r>
        <w:rPr>
          <w:i/>
          <w:sz w:val="24"/>
        </w:rPr>
        <w:t>ouhlas poskytuji na celé období</w:t>
      </w:r>
      <w:r w:rsidRPr="00907BF2">
        <w:rPr>
          <w:i/>
          <w:sz w:val="24"/>
        </w:rPr>
        <w:t xml:space="preserve"> školní docházky mého dítěte na této škole a na zákonem stanovenou </w:t>
      </w:r>
      <w:r w:rsidR="001D380C">
        <w:rPr>
          <w:i/>
          <w:sz w:val="24"/>
        </w:rPr>
        <w:t>dobu nezbytnou pro archivnictví a</w:t>
      </w:r>
      <w:r w:rsidRPr="00907BF2">
        <w:rPr>
          <w:i/>
          <w:sz w:val="24"/>
        </w:rPr>
        <w:t xml:space="preserve"> pro všechny účely dané potřebami školy</w:t>
      </w:r>
      <w:r w:rsidR="001D380C">
        <w:rPr>
          <w:i/>
          <w:sz w:val="24"/>
        </w:rPr>
        <w:t>.</w:t>
      </w:r>
      <w:r w:rsidRPr="00907BF2">
        <w:rPr>
          <w:i/>
          <w:sz w:val="24"/>
        </w:rPr>
        <w:t xml:space="preserve"> Byl jsem poučen o svých právech podle zákona č.101/2000 Sb.</w:t>
      </w:r>
    </w:p>
    <w:p w:rsidR="00E75370" w:rsidRPr="00907BF2" w:rsidRDefault="00E75370" w:rsidP="00E75370">
      <w:pPr>
        <w:jc w:val="both"/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Pr="00F85651" w:rsidRDefault="00E75370" w:rsidP="00E75370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Želešicích </w:t>
      </w:r>
      <w:r w:rsidRPr="00FF19AE">
        <w:rPr>
          <w:sz w:val="24"/>
          <w:szCs w:val="24"/>
        </w:rPr>
        <w:t xml:space="preserve">dne </w:t>
      </w: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rPr>
          <w:sz w:val="24"/>
          <w:szCs w:val="24"/>
        </w:rPr>
      </w:pPr>
    </w:p>
    <w:p w:rsidR="00E75370" w:rsidRPr="00FF19AE" w:rsidRDefault="00E75370" w:rsidP="00E75370">
      <w:pPr>
        <w:rPr>
          <w:sz w:val="24"/>
          <w:szCs w:val="24"/>
        </w:rPr>
      </w:pPr>
    </w:p>
    <w:p w:rsidR="00E75370" w:rsidRDefault="00E75370" w:rsidP="00E75370">
      <w:pPr>
        <w:ind w:left="5664" w:firstLine="708"/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bookmarkStart w:id="0" w:name="_19.2._Rozhodnutí_o_přestupu"/>
      <w:bookmarkStart w:id="1" w:name="_19.2._Rozhodnutí_o_přestupu_–_kladn"/>
      <w:bookmarkEnd w:id="0"/>
      <w:bookmarkEnd w:id="1"/>
    </w:p>
    <w:p w:rsidR="00E75370" w:rsidRDefault="00E75370" w:rsidP="00E75370">
      <w:pPr>
        <w:ind w:left="5664" w:firstLine="708"/>
        <w:rPr>
          <w:sz w:val="24"/>
          <w:szCs w:val="24"/>
        </w:rPr>
      </w:pPr>
    </w:p>
    <w:p w:rsidR="00E75370" w:rsidRDefault="00E75370" w:rsidP="00E75370">
      <w:pPr>
        <w:ind w:left="5664" w:firstLine="708"/>
        <w:rPr>
          <w:sz w:val="24"/>
          <w:szCs w:val="24"/>
        </w:rPr>
      </w:pPr>
    </w:p>
    <w:p w:rsidR="00E75370" w:rsidRDefault="00E75370" w:rsidP="00E75370">
      <w:pPr>
        <w:ind w:left="5664" w:firstLine="708"/>
        <w:rPr>
          <w:sz w:val="24"/>
          <w:szCs w:val="24"/>
        </w:rPr>
      </w:pPr>
    </w:p>
    <w:p w:rsidR="00E75370" w:rsidRDefault="00E75370" w:rsidP="00E75370">
      <w:pPr>
        <w:ind w:left="5664" w:firstLine="708"/>
        <w:rPr>
          <w:sz w:val="24"/>
          <w:szCs w:val="24"/>
        </w:rPr>
      </w:pPr>
    </w:p>
    <w:p w:rsidR="00464A2F" w:rsidRDefault="00985211"/>
    <w:sectPr w:rsidR="00464A2F" w:rsidSect="00E753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70"/>
    <w:rsid w:val="001406DE"/>
    <w:rsid w:val="001A0A51"/>
    <w:rsid w:val="001D380C"/>
    <w:rsid w:val="006474E9"/>
    <w:rsid w:val="00E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71B3-280A-44EF-B518-688564BC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3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Fránková</dc:creator>
  <cp:keywords/>
  <dc:description/>
  <cp:lastModifiedBy>Mgr. Dagmar Fránková</cp:lastModifiedBy>
  <cp:revision>3</cp:revision>
  <dcterms:created xsi:type="dcterms:W3CDTF">2017-07-07T06:22:00Z</dcterms:created>
  <dcterms:modified xsi:type="dcterms:W3CDTF">2018-01-26T09:06:00Z</dcterms:modified>
</cp:coreProperties>
</file>