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5933BC7F" w:rsidR="005152C7" w:rsidRPr="005D139B" w:rsidRDefault="005D47D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Želešice,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32BF88AA" w:rsidR="005152C7" w:rsidRPr="005D139B" w:rsidRDefault="005D47D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24. dubna 270, 664 43 Želešice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03FC350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+420 547222466, mob. +420 797971238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5934CA26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reditel@skolazelesice.cz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93BF7D5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ID: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ficmcss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0FF86583" w:rsidR="005152C7" w:rsidRPr="005D139B" w:rsidRDefault="00D704B6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Jana Cacková</w:t>
            </w:r>
            <w:bookmarkStart w:id="0" w:name="_GoBack"/>
            <w:bookmarkEnd w:id="0"/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7C650F21" w14:textId="77777777" w:rsidR="00E47BDD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  <w:p w14:paraId="094C51DE" w14:textId="6EA99FD1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osoba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), IČ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D704B6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40D8358E" w:rsidR="00E72ABB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tak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3FB32213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přijetí dítěte </w:t>
            </w:r>
            <w:r w:rsidR="001D2D3E">
              <w:rPr>
                <w:rFonts w:cstheme="minorHAnsi"/>
                <w:sz w:val="20"/>
                <w:szCs w:val="20"/>
              </w:rPr>
              <w:t xml:space="preserve">k </w:t>
            </w:r>
            <w:r w:rsidRPr="005D139B">
              <w:rPr>
                <w:rFonts w:cstheme="minorHAnsi"/>
                <w:sz w:val="20"/>
                <w:szCs w:val="20"/>
              </w:rPr>
              <w:t>předškolnímu</w:t>
            </w:r>
            <w:r w:rsidR="001D2D3E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562F0147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370AFC4A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</w:t>
            </w:r>
            <w:r w:rsidR="001D2D3E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33E4E7BD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564C4C3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1D2D3E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4814CF2B" w:rsidR="002B0BB9" w:rsidRPr="005D139B" w:rsidRDefault="002B0BB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9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0429A523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776311A2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2EA8642C" w14:textId="5859A2A1" w:rsidR="003E1CFF" w:rsidRDefault="00F4542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 A PŘÍJMENÍ DÍTĚTE</w:t>
      </w:r>
      <w:r w:rsidR="003E1CFF">
        <w:rPr>
          <w:rFonts w:cstheme="minorHAnsi"/>
          <w:sz w:val="20"/>
          <w:szCs w:val="20"/>
        </w:rPr>
        <w:t xml:space="preserve">  _____________________________________</w:t>
      </w:r>
      <w:r w:rsidR="00E47BDD">
        <w:rPr>
          <w:rFonts w:cstheme="minorHAnsi"/>
          <w:sz w:val="20"/>
          <w:szCs w:val="20"/>
        </w:rPr>
        <w:t>______________________________</w:t>
      </w:r>
    </w:p>
    <w:p w14:paraId="37D22E71" w14:textId="77777777" w:rsidR="00DD6B26" w:rsidRPr="005D139B" w:rsidRDefault="00DD6B26" w:rsidP="002B5A70">
      <w:pPr>
        <w:jc w:val="both"/>
        <w:rPr>
          <w:rFonts w:cstheme="minorHAnsi"/>
          <w:sz w:val="20"/>
          <w:szCs w:val="20"/>
        </w:rPr>
      </w:pPr>
    </w:p>
    <w:p w14:paraId="48F00813" w14:textId="29246319" w:rsidR="00901202" w:rsidRPr="005D139B" w:rsidRDefault="00875403" w:rsidP="002B5A70">
      <w:pPr>
        <w:jc w:val="both"/>
        <w:rPr>
          <w:rFonts w:cstheme="minorHAnsi"/>
          <w:sz w:val="20"/>
          <w:szCs w:val="20"/>
        </w:rPr>
      </w:pPr>
      <w:bookmarkStart w:id="1" w:name="_Hlk4315525"/>
      <w:r w:rsidRPr="005D139B">
        <w:rPr>
          <w:rFonts w:cstheme="minorHAnsi"/>
          <w:sz w:val="20"/>
          <w:szCs w:val="20"/>
        </w:rPr>
        <w:t xml:space="preserve">V </w:t>
      </w:r>
      <w:r w:rsidR="003E1CFF">
        <w:rPr>
          <w:rFonts w:cstheme="minorHAnsi"/>
          <w:sz w:val="20"/>
          <w:szCs w:val="20"/>
        </w:rPr>
        <w:t>_____</w:t>
      </w:r>
      <w:r w:rsidRPr="005D139B">
        <w:rPr>
          <w:rFonts w:cstheme="minorHAnsi"/>
          <w:sz w:val="20"/>
          <w:szCs w:val="20"/>
        </w:rPr>
        <w:t>________ dne ________</w:t>
      </w:r>
      <w:r w:rsidR="00DD6B26">
        <w:rPr>
          <w:rFonts w:cstheme="minorHAnsi"/>
          <w:sz w:val="20"/>
          <w:szCs w:val="20"/>
        </w:rPr>
        <w:t xml:space="preserve"> </w:t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DD6B26">
        <w:rPr>
          <w:rFonts w:cstheme="minorHAnsi"/>
          <w:sz w:val="20"/>
          <w:szCs w:val="20"/>
        </w:rPr>
        <w:t>_________________________</w:t>
      </w:r>
    </w:p>
    <w:p w14:paraId="1C2CC446" w14:textId="73FA916B" w:rsidR="00BE1640" w:rsidRPr="005D139B" w:rsidRDefault="00875403" w:rsidP="00E47BDD">
      <w:pPr>
        <w:ind w:left="5664" w:firstLine="708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podpis zákonného zástupce</w:t>
      </w:r>
      <w:bookmarkEnd w:id="1"/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1C7027"/>
    <w:rsid w:val="001D2D3E"/>
    <w:rsid w:val="002169D2"/>
    <w:rsid w:val="00227E54"/>
    <w:rsid w:val="002B0BB9"/>
    <w:rsid w:val="002B5A70"/>
    <w:rsid w:val="00301EDE"/>
    <w:rsid w:val="003A5F3C"/>
    <w:rsid w:val="003D6442"/>
    <w:rsid w:val="003E1CFF"/>
    <w:rsid w:val="0048223E"/>
    <w:rsid w:val="005152C7"/>
    <w:rsid w:val="00522920"/>
    <w:rsid w:val="005D139B"/>
    <w:rsid w:val="005D47D8"/>
    <w:rsid w:val="006307F7"/>
    <w:rsid w:val="006872C5"/>
    <w:rsid w:val="00694977"/>
    <w:rsid w:val="00875403"/>
    <w:rsid w:val="00897987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D020F6"/>
    <w:rsid w:val="00D704B6"/>
    <w:rsid w:val="00DD6B26"/>
    <w:rsid w:val="00DE474F"/>
    <w:rsid w:val="00E47BDD"/>
    <w:rsid w:val="00E72ABB"/>
    <w:rsid w:val="00F360DA"/>
    <w:rsid w:val="00F45427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Mgr. Iveta Schimmerová</cp:lastModifiedBy>
  <cp:revision>2</cp:revision>
  <cp:lastPrinted>2019-03-27T07:48:00Z</cp:lastPrinted>
  <dcterms:created xsi:type="dcterms:W3CDTF">2020-09-02T17:29:00Z</dcterms:created>
  <dcterms:modified xsi:type="dcterms:W3CDTF">2020-09-02T17:29:00Z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