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C2" w:rsidRPr="001A6EC2" w:rsidRDefault="001A6EC2" w:rsidP="001A6EC2">
      <w:pPr>
        <w:pStyle w:val="Normlnweb"/>
        <w:rPr>
          <w:rFonts w:asciiTheme="minorHAnsi" w:hAnsiTheme="minorHAnsi" w:cstheme="minorHAnsi"/>
          <w:b/>
          <w:color w:val="353535"/>
          <w:sz w:val="28"/>
          <w:szCs w:val="23"/>
        </w:rPr>
      </w:pPr>
      <w:r w:rsidRPr="001A6EC2">
        <w:rPr>
          <w:rFonts w:asciiTheme="minorHAnsi" w:hAnsiTheme="minorHAnsi" w:cstheme="minorHAnsi"/>
          <w:b/>
          <w:color w:val="353535"/>
          <w:sz w:val="28"/>
          <w:szCs w:val="23"/>
        </w:rPr>
        <w:t>Přijímací zkoušky na středn</w:t>
      </w:r>
      <w:r>
        <w:rPr>
          <w:rFonts w:asciiTheme="minorHAnsi" w:hAnsiTheme="minorHAnsi" w:cstheme="minorHAnsi"/>
          <w:b/>
          <w:color w:val="353535"/>
          <w:sz w:val="28"/>
          <w:szCs w:val="23"/>
        </w:rPr>
        <w:t>í</w:t>
      </w:r>
      <w:r w:rsidRPr="001A6EC2">
        <w:rPr>
          <w:rFonts w:asciiTheme="minorHAnsi" w:hAnsiTheme="minorHAnsi" w:cstheme="minorHAnsi"/>
          <w:b/>
          <w:color w:val="353535"/>
          <w:sz w:val="28"/>
          <w:szCs w:val="23"/>
        </w:rPr>
        <w:t xml:space="preserve"> školy 2025</w:t>
      </w:r>
      <w:bookmarkStart w:id="0" w:name="_GoBack"/>
      <w:bookmarkEnd w:id="0"/>
    </w:p>
    <w:p w:rsidR="001A6EC2" w:rsidRPr="001A6EC2" w:rsidRDefault="001A6EC2" w:rsidP="001A6EC2">
      <w:pPr>
        <w:pStyle w:val="Normlnweb"/>
        <w:rPr>
          <w:rFonts w:asciiTheme="minorHAnsi" w:hAnsiTheme="minorHAnsi" w:cstheme="minorHAnsi"/>
          <w:color w:val="353535"/>
          <w:sz w:val="23"/>
          <w:szCs w:val="23"/>
        </w:rPr>
      </w:pPr>
      <w:r w:rsidRPr="001A6EC2">
        <w:rPr>
          <w:rFonts w:asciiTheme="minorHAnsi" w:hAnsiTheme="minorHAnsi" w:cstheme="minorHAnsi"/>
          <w:color w:val="353535"/>
          <w:sz w:val="23"/>
          <w:szCs w:val="23"/>
        </w:rPr>
        <w:t>Podrobné informace a vysvětlení naleznete na adrese: </w:t>
      </w:r>
      <w:hyperlink r:id="rId4" w:history="1">
        <w:r w:rsidRPr="001A6EC2">
          <w:rPr>
            <w:rStyle w:val="Hypertextovodkaz"/>
            <w:rFonts w:asciiTheme="minorHAnsi" w:hAnsiTheme="minorHAnsi" w:cstheme="minorHAnsi"/>
            <w:color w:val="04598D"/>
            <w:sz w:val="23"/>
            <w:szCs w:val="23"/>
          </w:rPr>
          <w:t>www.prihlaskynastredni.cz</w:t>
        </w:r>
      </w:hyperlink>
    </w:p>
    <w:p w:rsidR="001A6EC2" w:rsidRPr="001A6EC2" w:rsidRDefault="001A6EC2" w:rsidP="001A6EC2">
      <w:pPr>
        <w:pStyle w:val="Normlnweb"/>
        <w:rPr>
          <w:rFonts w:asciiTheme="minorHAnsi" w:hAnsiTheme="minorHAnsi" w:cstheme="minorHAnsi"/>
          <w:color w:val="353535"/>
          <w:sz w:val="23"/>
          <w:szCs w:val="23"/>
        </w:rPr>
      </w:pPr>
      <w:r w:rsidRPr="001A6EC2">
        <w:rPr>
          <w:rFonts w:asciiTheme="minorHAnsi" w:hAnsiTheme="minorHAnsi" w:cstheme="minorHAnsi"/>
          <w:color w:val="353535"/>
          <w:sz w:val="23"/>
          <w:szCs w:val="23"/>
        </w:rPr>
        <w:t>Podání přihlášky do 1. kola: </w:t>
      </w:r>
      <w:r w:rsidRPr="001A6EC2">
        <w:rPr>
          <w:rStyle w:val="Siln"/>
          <w:rFonts w:asciiTheme="minorHAnsi" w:hAnsiTheme="minorHAnsi" w:cstheme="minorHAnsi"/>
          <w:color w:val="353535"/>
          <w:sz w:val="23"/>
          <w:szCs w:val="23"/>
        </w:rPr>
        <w:t>1. února až 20. února 2025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</w:r>
    </w:p>
    <w:p w:rsidR="001A6EC2" w:rsidRPr="001A6EC2" w:rsidRDefault="001A6EC2" w:rsidP="001A6EC2">
      <w:pPr>
        <w:pStyle w:val="Normlnweb"/>
        <w:rPr>
          <w:rFonts w:asciiTheme="minorHAnsi" w:hAnsiTheme="minorHAnsi" w:cstheme="minorHAnsi"/>
          <w:color w:val="353535"/>
          <w:sz w:val="23"/>
          <w:szCs w:val="23"/>
        </w:rPr>
      </w:pPr>
      <w:r w:rsidRPr="001A6EC2">
        <w:rPr>
          <w:rFonts w:asciiTheme="minorHAnsi" w:hAnsiTheme="minorHAnsi" w:cstheme="minorHAnsi"/>
          <w:color w:val="353535"/>
          <w:sz w:val="23"/>
          <w:szCs w:val="23"/>
        </w:rPr>
        <w:t>Přihláška se podává třemi způsoby: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1. </w:t>
      </w:r>
      <w:r w:rsidRPr="001A6EC2">
        <w:rPr>
          <w:rStyle w:val="Siln"/>
          <w:rFonts w:asciiTheme="minorHAnsi" w:hAnsiTheme="minorHAnsi" w:cstheme="minorHAnsi"/>
          <w:color w:val="353535"/>
          <w:sz w:val="23"/>
          <w:szCs w:val="23"/>
        </w:rPr>
        <w:t>elektronicky prostřednictvím IS (dipsy.cz) - 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t>prokázání totožnosti s využitím prostředku pro elektronickou identifikaci,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2. v</w:t>
      </w:r>
      <w:r w:rsidRPr="001A6EC2">
        <w:rPr>
          <w:rStyle w:val="Siln"/>
          <w:rFonts w:asciiTheme="minorHAnsi" w:hAnsiTheme="minorHAnsi" w:cstheme="minorHAnsi"/>
          <w:color w:val="353535"/>
          <w:sz w:val="23"/>
          <w:szCs w:val="23"/>
        </w:rPr>
        <w:t> podobě výpisu získaného z IS (dipsy.cz) – 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t>přihláška a přílohy se zadají elektronicky, vygeneruje se výpis z podání (přijde na email rodiče), ten se pro každou školu vytiskne a podepsaný doručí na SŠ,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3. </w:t>
      </w:r>
      <w:r w:rsidRPr="001A6EC2">
        <w:rPr>
          <w:rStyle w:val="Siln"/>
          <w:rFonts w:asciiTheme="minorHAnsi" w:hAnsiTheme="minorHAnsi" w:cstheme="minorHAnsi"/>
          <w:color w:val="353535"/>
          <w:sz w:val="23"/>
          <w:szCs w:val="23"/>
        </w:rPr>
        <w:t>na tiskopisu, 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t>který stanoví ministerstvo a zveřejní jej způsobem umožňujícím dálkový přístup. 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Uchazeč z 9. třídy může podat nejvýše dvě přihlášky pro obor vzdělání s talentovou zkouškou a nejvýše tři přihlášky pro ostatní obory vzdělání. Maximálně možný počet podaných přihlášek může být tedy pět.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Uchazeč z 5. nebo 7. třídy může podat nejvýše tři přihlášky.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Pořadí uvedených oborů vzdělání v přihlášce vyjadřuje přednostní volbu oboru vzdělání, tj. obory vzdělání jsou řazeny dle preference.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Uvedené pořadí musí být na všech podaných přihláškách shodné.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Po termínu 20. 2. 2025 (termín ukončení podávání přihlášek) se NEBUDE MOCT MĚNIT PRIORITIZACE.</w:t>
      </w:r>
    </w:p>
    <w:p w:rsidR="001A6EC2" w:rsidRPr="001A6EC2" w:rsidRDefault="001A6EC2" w:rsidP="001A6EC2">
      <w:pPr>
        <w:pStyle w:val="Normlnweb"/>
        <w:rPr>
          <w:rFonts w:asciiTheme="minorHAnsi" w:hAnsiTheme="minorHAnsi" w:cstheme="minorHAnsi"/>
          <w:color w:val="353535"/>
          <w:sz w:val="23"/>
          <w:szCs w:val="23"/>
        </w:rPr>
      </w:pPr>
      <w:r w:rsidRPr="001A6EC2">
        <w:rPr>
          <w:rFonts w:asciiTheme="minorHAnsi" w:hAnsiTheme="minorHAnsi" w:cstheme="minorHAnsi"/>
          <w:b/>
          <w:color w:val="353535"/>
          <w:sz w:val="23"/>
          <w:szCs w:val="23"/>
        </w:rPr>
        <w:t>Přílohy přihlášky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Podávají se ve formě prosté kopie (není potřeba úředně ověřené).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Je třeba zjistit si, jaké přílohy SŠ požaduje a včas si je zajistit (zveřejnění kritérií přijímacích zkoušek středními školami do 31. 1.).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Tiskopisy příloh jsou k dispozici už nyní na internetu (např. na </w:t>
      </w:r>
      <w:hyperlink r:id="rId5" w:history="1">
        <w:r w:rsidRPr="001A6EC2">
          <w:rPr>
            <w:rStyle w:val="Hypertextovodkaz"/>
            <w:rFonts w:asciiTheme="minorHAnsi" w:hAnsiTheme="minorHAnsi" w:cstheme="minorHAnsi"/>
            <w:color w:val="04598D"/>
            <w:sz w:val="23"/>
            <w:szCs w:val="23"/>
          </w:rPr>
          <w:t>www.prihlaskynastredni.cz</w:t>
        </w:r>
      </w:hyperlink>
      <w:r w:rsidRPr="001A6EC2">
        <w:rPr>
          <w:rFonts w:asciiTheme="minorHAnsi" w:hAnsiTheme="minorHAnsi" w:cstheme="minorHAnsi"/>
          <w:color w:val="353535"/>
          <w:sz w:val="23"/>
          <w:szCs w:val="23"/>
        </w:rPr>
        <w:t>)</w:t>
      </w:r>
    </w:p>
    <w:p w:rsidR="001A6EC2" w:rsidRPr="001A6EC2" w:rsidRDefault="001A6EC2" w:rsidP="001A6EC2">
      <w:pPr>
        <w:pStyle w:val="Normlnweb"/>
        <w:rPr>
          <w:rFonts w:asciiTheme="minorHAnsi" w:hAnsiTheme="minorHAnsi" w:cstheme="minorHAnsi"/>
          <w:color w:val="353535"/>
          <w:sz w:val="23"/>
          <w:szCs w:val="23"/>
        </w:rPr>
      </w:pPr>
      <w:r w:rsidRPr="001A6EC2">
        <w:rPr>
          <w:rFonts w:asciiTheme="minorHAnsi" w:hAnsiTheme="minorHAnsi" w:cstheme="minorHAnsi"/>
          <w:b/>
          <w:color w:val="353535"/>
          <w:sz w:val="23"/>
          <w:szCs w:val="23"/>
        </w:rPr>
        <w:t>Termíny konání zkoušek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ŘÁDNÉ TERMÍNY JPZ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pro čtyřleté obory (žáci 9. tříd) vzdělávání: </w:t>
      </w:r>
      <w:r w:rsidRPr="001A6EC2">
        <w:rPr>
          <w:rStyle w:val="Siln"/>
          <w:rFonts w:asciiTheme="minorHAnsi" w:hAnsiTheme="minorHAnsi" w:cstheme="minorHAnsi"/>
          <w:color w:val="353535"/>
          <w:sz w:val="23"/>
          <w:szCs w:val="23"/>
        </w:rPr>
        <w:t>11. 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t>a </w:t>
      </w:r>
      <w:r w:rsidRPr="001A6EC2">
        <w:rPr>
          <w:rStyle w:val="Siln"/>
          <w:rFonts w:asciiTheme="minorHAnsi" w:hAnsiTheme="minorHAnsi" w:cstheme="minorHAnsi"/>
          <w:color w:val="353535"/>
          <w:sz w:val="23"/>
          <w:szCs w:val="23"/>
        </w:rPr>
        <w:t>14. 4. 2025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víceletá gymnázia šestiletá (žáci 7. tříd) a osmiletá (žáci 5. tříd): </w:t>
      </w:r>
      <w:r w:rsidRPr="001A6EC2">
        <w:rPr>
          <w:rStyle w:val="Siln"/>
          <w:rFonts w:asciiTheme="minorHAnsi" w:hAnsiTheme="minorHAnsi" w:cstheme="minorHAnsi"/>
          <w:color w:val="353535"/>
          <w:sz w:val="23"/>
          <w:szCs w:val="23"/>
        </w:rPr>
        <w:t>15.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t> a </w:t>
      </w:r>
      <w:r w:rsidRPr="001A6EC2">
        <w:rPr>
          <w:rStyle w:val="Siln"/>
          <w:rFonts w:asciiTheme="minorHAnsi" w:hAnsiTheme="minorHAnsi" w:cstheme="minorHAnsi"/>
          <w:color w:val="353535"/>
          <w:sz w:val="23"/>
          <w:szCs w:val="23"/>
        </w:rPr>
        <w:t>16. 4. 2025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NÁHRADNÍ TERMÍNY JPZ (pro všechny)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(ze závažných zdravotních důvodů může být žák omluven; potvrzení lékaře se doloží jako příloha v DIPSY nebo osobně doručí řediteli SŠ, kde měla být JPZ vykonaná)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</w:r>
      <w:r w:rsidRPr="001A6EC2">
        <w:rPr>
          <w:rStyle w:val="Siln"/>
          <w:rFonts w:asciiTheme="minorHAnsi" w:hAnsiTheme="minorHAnsi" w:cstheme="minorHAnsi"/>
          <w:color w:val="353535"/>
          <w:sz w:val="23"/>
          <w:szCs w:val="23"/>
        </w:rPr>
        <w:t>29. 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t>a </w:t>
      </w:r>
      <w:r w:rsidRPr="001A6EC2">
        <w:rPr>
          <w:rStyle w:val="Siln"/>
          <w:rFonts w:asciiTheme="minorHAnsi" w:hAnsiTheme="minorHAnsi" w:cstheme="minorHAnsi"/>
          <w:color w:val="353535"/>
          <w:sz w:val="23"/>
          <w:szCs w:val="23"/>
        </w:rPr>
        <w:t>30. 4. 2025</w:t>
      </w:r>
    </w:p>
    <w:p w:rsidR="001A6EC2" w:rsidRPr="001A6EC2" w:rsidRDefault="001A6EC2" w:rsidP="001A6EC2">
      <w:pPr>
        <w:pStyle w:val="Normlnweb"/>
        <w:rPr>
          <w:rFonts w:asciiTheme="minorHAnsi" w:hAnsiTheme="minorHAnsi" w:cstheme="minorHAnsi"/>
          <w:color w:val="353535"/>
          <w:sz w:val="23"/>
          <w:szCs w:val="23"/>
        </w:rPr>
      </w:pPr>
      <w:r w:rsidRPr="001A6EC2">
        <w:rPr>
          <w:rFonts w:asciiTheme="minorHAnsi" w:hAnsiTheme="minorHAnsi" w:cstheme="minorHAnsi"/>
          <w:color w:val="353535"/>
          <w:sz w:val="23"/>
          <w:szCs w:val="23"/>
        </w:rPr>
        <w:t>Každému uchazeči bude vygenerované jedinečné registrační číslo.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1. března se určí a zveřejní v DIPSY </w:t>
      </w:r>
      <w:r w:rsidRPr="001A6EC2">
        <w:rPr>
          <w:rStyle w:val="Siln"/>
          <w:rFonts w:asciiTheme="minorHAnsi" w:hAnsiTheme="minorHAnsi" w:cstheme="minorHAnsi"/>
          <w:color w:val="353535"/>
          <w:sz w:val="23"/>
          <w:szCs w:val="23"/>
        </w:rPr>
        <w:t>místo konání JPZ 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t>v obou termínech.</w:t>
      </w:r>
    </w:p>
    <w:p w:rsidR="001A6EC2" w:rsidRPr="001A6EC2" w:rsidRDefault="001A6EC2" w:rsidP="001A6EC2">
      <w:pPr>
        <w:pStyle w:val="Normlnweb"/>
        <w:rPr>
          <w:rFonts w:asciiTheme="minorHAnsi" w:hAnsiTheme="minorHAnsi" w:cstheme="minorHAnsi"/>
          <w:color w:val="353535"/>
          <w:sz w:val="23"/>
          <w:szCs w:val="23"/>
        </w:rPr>
      </w:pPr>
      <w:r w:rsidRPr="001A6EC2">
        <w:rPr>
          <w:rFonts w:asciiTheme="minorHAnsi" w:hAnsiTheme="minorHAnsi" w:cstheme="minorHAnsi"/>
          <w:b/>
          <w:color w:val="353535"/>
          <w:sz w:val="23"/>
          <w:szCs w:val="23"/>
        </w:rPr>
        <w:t>Školní přijímací zkouška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V pracovní dny </w:t>
      </w:r>
      <w:r w:rsidRPr="001A6EC2">
        <w:rPr>
          <w:rStyle w:val="Siln"/>
          <w:rFonts w:asciiTheme="minorHAnsi" w:hAnsiTheme="minorHAnsi" w:cstheme="minorHAnsi"/>
          <w:color w:val="353535"/>
          <w:sz w:val="23"/>
          <w:szCs w:val="23"/>
        </w:rPr>
        <w:t>od 15. 3. do 23. 4. 2025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t> (2 termíny v tomto rozmezí vyhlásí a zveřejní v DIPSY ředitel SŠ)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Náhradní termín školních a talentových zkoušek: pracovní dny od 24. 4. do 5. 5. 2025</w:t>
      </w:r>
    </w:p>
    <w:p w:rsidR="001A6EC2" w:rsidRPr="001A6EC2" w:rsidRDefault="001A6EC2" w:rsidP="001A6EC2">
      <w:pPr>
        <w:pStyle w:val="Normlnweb"/>
        <w:rPr>
          <w:rFonts w:asciiTheme="minorHAnsi" w:hAnsiTheme="minorHAnsi" w:cstheme="minorHAnsi"/>
          <w:color w:val="353535"/>
          <w:sz w:val="23"/>
          <w:szCs w:val="23"/>
        </w:rPr>
      </w:pPr>
      <w:r w:rsidRPr="001A6EC2">
        <w:rPr>
          <w:rFonts w:asciiTheme="minorHAnsi" w:hAnsiTheme="minorHAnsi" w:cstheme="minorHAnsi"/>
          <w:b/>
          <w:color w:val="353535"/>
          <w:sz w:val="23"/>
          <w:szCs w:val="23"/>
        </w:rPr>
        <w:t>Výsledky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Uchazeč bude přijat do toho oboru vzdělání, který má v přihlášce nejvyšší prioritu (je uveden na nejvyšším místě) a u nějž jej výsledky přijímacího řízení opravňují k přijetí. Do ostatních oborů vzdělání nebude přijat. 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Zveřejnění výsledků konkrétně </w:t>
      </w:r>
      <w:r w:rsidRPr="001A6EC2">
        <w:rPr>
          <w:rStyle w:val="Siln"/>
          <w:rFonts w:asciiTheme="minorHAnsi" w:hAnsiTheme="minorHAnsi" w:cstheme="minorHAnsi"/>
          <w:color w:val="353535"/>
          <w:sz w:val="23"/>
          <w:szCs w:val="23"/>
        </w:rPr>
        <w:t>15. května 2025.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Zveřejněním seznamu v DIPSY se rozhodnutí o přijetí nebo nepřijetí považují za oznámená, tj. v písemné formě se nevyhotovují a nezasílají.</w:t>
      </w:r>
    </w:p>
    <w:p w:rsidR="001A6EC2" w:rsidRPr="001A6EC2" w:rsidRDefault="001A6EC2" w:rsidP="001A6EC2">
      <w:pPr>
        <w:pStyle w:val="Normlnweb"/>
        <w:rPr>
          <w:rFonts w:asciiTheme="minorHAnsi" w:hAnsiTheme="minorHAnsi" w:cstheme="minorHAnsi"/>
          <w:color w:val="353535"/>
          <w:sz w:val="23"/>
          <w:szCs w:val="23"/>
        </w:rPr>
      </w:pPr>
      <w:r w:rsidRPr="001A6EC2">
        <w:rPr>
          <w:rFonts w:asciiTheme="minorHAnsi" w:hAnsiTheme="minorHAnsi" w:cstheme="minorHAnsi"/>
          <w:color w:val="353535"/>
          <w:sz w:val="23"/>
          <w:szCs w:val="23"/>
        </w:rPr>
        <w:t>Odvolání a jiné opravné nebo podobné prostředky lze podat písemně ve </w:t>
      </w:r>
      <w:r w:rsidRPr="001A6EC2">
        <w:rPr>
          <w:rStyle w:val="Siln"/>
          <w:rFonts w:asciiTheme="minorHAnsi" w:hAnsiTheme="minorHAnsi" w:cstheme="minorHAnsi"/>
          <w:color w:val="353535"/>
          <w:sz w:val="23"/>
          <w:szCs w:val="23"/>
        </w:rPr>
        <w:t>lhůtě 3 pracovních dnů 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t>ode dne zveřejnění výsledků … nejlépe zajet na SŠ a řešit osobně, poštou raději neposílat (lhůta 3 dnů!)</w:t>
      </w:r>
    </w:p>
    <w:p w:rsidR="001A6EC2" w:rsidRPr="001A6EC2" w:rsidRDefault="001A6EC2" w:rsidP="001A6EC2">
      <w:pPr>
        <w:pStyle w:val="Normlnweb"/>
        <w:rPr>
          <w:rFonts w:asciiTheme="minorHAnsi" w:hAnsiTheme="minorHAnsi" w:cstheme="minorHAnsi"/>
          <w:color w:val="353535"/>
          <w:sz w:val="23"/>
          <w:szCs w:val="23"/>
        </w:rPr>
      </w:pPr>
      <w:r w:rsidRPr="001A6EC2">
        <w:rPr>
          <w:rFonts w:asciiTheme="minorHAnsi" w:hAnsiTheme="minorHAnsi" w:cstheme="minorHAnsi"/>
          <w:b/>
          <w:color w:val="353535"/>
          <w:sz w:val="23"/>
          <w:szCs w:val="23"/>
        </w:rPr>
        <w:lastRenderedPageBreak/>
        <w:t>„Vzdání se“ přijetí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Vzdáním se práva na přijetí nevzniká uchazeči právo na přijetí v jiném oboru vzdělání, nýbrž právo hlásit se do dalšího kola přijímacího řízení. Tj. uchazeči jdou do dalšího kola přijímacího řízení, nepostupují v rámci přijímacího kola na školu jiné priority.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"Vzdání se“ přijetí se může učinit nejdéle </w:t>
      </w:r>
      <w:r w:rsidRPr="001A6EC2">
        <w:rPr>
          <w:rStyle w:val="Siln"/>
          <w:rFonts w:asciiTheme="minorHAnsi" w:hAnsiTheme="minorHAnsi" w:cstheme="minorHAnsi"/>
          <w:color w:val="353535"/>
          <w:sz w:val="23"/>
          <w:szCs w:val="23"/>
        </w:rPr>
        <w:t>3 pracovní dny 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t>před termínem pro podání přihlášky v dalším kole.</w:t>
      </w:r>
    </w:p>
    <w:p w:rsidR="001A6EC2" w:rsidRPr="001A6EC2" w:rsidRDefault="001A6EC2" w:rsidP="001A6EC2">
      <w:pPr>
        <w:pStyle w:val="Normlnweb"/>
        <w:rPr>
          <w:rFonts w:asciiTheme="minorHAnsi" w:hAnsiTheme="minorHAnsi" w:cstheme="minorHAnsi"/>
          <w:color w:val="353535"/>
          <w:sz w:val="23"/>
          <w:szCs w:val="23"/>
        </w:rPr>
      </w:pPr>
      <w:r w:rsidRPr="001A6EC2">
        <w:rPr>
          <w:rFonts w:asciiTheme="minorHAnsi" w:hAnsiTheme="minorHAnsi" w:cstheme="minorHAnsi"/>
          <w:b/>
          <w:color w:val="353535"/>
          <w:sz w:val="23"/>
          <w:szCs w:val="23"/>
        </w:rPr>
        <w:t>2. kolo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Ředitel SŠ může vyhlásit do </w:t>
      </w:r>
      <w:r w:rsidRPr="001A6EC2">
        <w:rPr>
          <w:rStyle w:val="Siln"/>
          <w:rFonts w:asciiTheme="minorHAnsi" w:hAnsiTheme="minorHAnsi" w:cstheme="minorHAnsi"/>
          <w:color w:val="353535"/>
          <w:sz w:val="23"/>
          <w:szCs w:val="23"/>
        </w:rPr>
        <w:t>19. 5.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t>,</w:t>
      </w:r>
      <w:r w:rsidRPr="001A6EC2">
        <w:rPr>
          <w:rStyle w:val="Siln"/>
          <w:rFonts w:asciiTheme="minorHAnsi" w:hAnsiTheme="minorHAnsi" w:cstheme="minorHAnsi"/>
          <w:color w:val="353535"/>
          <w:sz w:val="23"/>
          <w:szCs w:val="23"/>
        </w:rPr>
        <w:t> 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t>včetně všech údajů jako v 1. kole, všechny údaje zadá do IS.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Termín pro podání přihlášky je </w:t>
      </w:r>
      <w:r w:rsidRPr="001A6EC2">
        <w:rPr>
          <w:rStyle w:val="Siln"/>
          <w:rFonts w:asciiTheme="minorHAnsi" w:hAnsiTheme="minorHAnsi" w:cstheme="minorHAnsi"/>
          <w:color w:val="353535"/>
          <w:sz w:val="23"/>
          <w:szCs w:val="23"/>
        </w:rPr>
        <w:t>20. - 26. 5. 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</w:r>
      <w:proofErr w:type="gramStart"/>
      <w:r w:rsidRPr="001A6EC2">
        <w:rPr>
          <w:rFonts w:asciiTheme="minorHAnsi" w:hAnsiTheme="minorHAnsi" w:cstheme="minorHAnsi"/>
          <w:color w:val="353535"/>
          <w:sz w:val="23"/>
          <w:szCs w:val="23"/>
        </w:rPr>
        <w:t>Přihlášku</w:t>
      </w:r>
      <w:proofErr w:type="gramEnd"/>
      <w:r w:rsidRPr="001A6EC2">
        <w:rPr>
          <w:rFonts w:asciiTheme="minorHAnsi" w:hAnsiTheme="minorHAnsi" w:cstheme="minorHAnsi"/>
          <w:color w:val="353535"/>
          <w:sz w:val="23"/>
          <w:szCs w:val="23"/>
        </w:rPr>
        <w:t xml:space="preserve"> může podat uchazeč, </w:t>
      </w:r>
      <w:proofErr w:type="gramStart"/>
      <w:r w:rsidRPr="001A6EC2">
        <w:rPr>
          <w:rFonts w:asciiTheme="minorHAnsi" w:hAnsiTheme="minorHAnsi" w:cstheme="minorHAnsi"/>
          <w:color w:val="353535"/>
          <w:sz w:val="23"/>
          <w:szCs w:val="23"/>
        </w:rPr>
        <w:t>který:</w:t>
      </w:r>
      <w:proofErr w:type="gramEnd"/>
      <w:r w:rsidRPr="001A6EC2">
        <w:rPr>
          <w:rFonts w:asciiTheme="minorHAnsi" w:hAnsiTheme="minorHAnsi" w:cstheme="minorHAnsi"/>
          <w:color w:val="353535"/>
          <w:sz w:val="23"/>
          <w:szCs w:val="23"/>
        </w:rPr>
        <w:t xml:space="preserve"> 1) nebyl přijat v 1. kole do žádného oboru; 2) vzdal se přijetí; 3) pokud se hlásí do maturitního oboru, tak v 1. kole konal JPZ.</w:t>
      </w:r>
      <w:r w:rsidRPr="001A6EC2">
        <w:rPr>
          <w:rStyle w:val="Siln"/>
          <w:rFonts w:asciiTheme="minorHAnsi" w:hAnsiTheme="minorHAnsi" w:cstheme="minorHAnsi"/>
          <w:color w:val="353535"/>
          <w:sz w:val="23"/>
          <w:szCs w:val="23"/>
        </w:rPr>
        <w:t> 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t>JPZ se ve 2. kole nekoná, ale její výsledek se povinně zohledňuje.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Řádný termín školní přijímací zkoušky a talentové zkoušky se koná v </w:t>
      </w:r>
      <w:r w:rsidRPr="001A6EC2">
        <w:rPr>
          <w:rStyle w:val="Siln"/>
          <w:rFonts w:asciiTheme="minorHAnsi" w:hAnsiTheme="minorHAnsi" w:cstheme="minorHAnsi"/>
          <w:color w:val="353535"/>
          <w:sz w:val="23"/>
          <w:szCs w:val="23"/>
        </w:rPr>
        <w:t>pracovních dnech od 8. do 12. 6. 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t>Stanoví se jeden řádný termín školní zkoušky, náhradní termín se nekoná.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Zveřejnění výsledků: 24. 6.</w:t>
      </w:r>
    </w:p>
    <w:p w:rsidR="001A6EC2" w:rsidRPr="001A6EC2" w:rsidRDefault="001A6EC2" w:rsidP="001A6EC2">
      <w:pPr>
        <w:pStyle w:val="Normlnweb"/>
        <w:rPr>
          <w:rFonts w:asciiTheme="minorHAnsi" w:hAnsiTheme="minorHAnsi" w:cstheme="minorHAnsi"/>
          <w:color w:val="353535"/>
          <w:sz w:val="23"/>
          <w:szCs w:val="23"/>
        </w:rPr>
      </w:pPr>
      <w:r w:rsidRPr="001A6EC2">
        <w:rPr>
          <w:rFonts w:asciiTheme="minorHAnsi" w:hAnsiTheme="minorHAnsi" w:cstheme="minorHAnsi"/>
          <w:b/>
          <w:color w:val="353535"/>
          <w:sz w:val="23"/>
          <w:szCs w:val="23"/>
        </w:rPr>
        <w:t>3. a další kola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3. a další kola již jednotně nastavena nebudou – ponecháno v kompetenci ředitelů SŠ.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Ředitel školy vyhlásí kritéria včetně všech údajů jako v kole druhém a zadá je do DIPSY. Navíc do DIPSY zadá termín pro podání přihlášky v daném kole.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Počet přihlášek je neomezený, přihlášky lze podávat </w:t>
      </w:r>
      <w:r w:rsidRPr="001A6EC2">
        <w:rPr>
          <w:rStyle w:val="Siln"/>
          <w:rFonts w:asciiTheme="minorHAnsi" w:hAnsiTheme="minorHAnsi" w:cstheme="minorHAnsi"/>
          <w:color w:val="353535"/>
          <w:sz w:val="23"/>
          <w:szCs w:val="23"/>
        </w:rPr>
        <w:t>pouze na tiskopisu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t xml:space="preserve">. Na jeden tiskopis se uvádí pouze jedna škola, možno i více oborů, ale bez </w:t>
      </w:r>
      <w:proofErr w:type="spellStart"/>
      <w:r w:rsidRPr="001A6EC2">
        <w:rPr>
          <w:rFonts w:asciiTheme="minorHAnsi" w:hAnsiTheme="minorHAnsi" w:cstheme="minorHAnsi"/>
          <w:color w:val="353535"/>
          <w:sz w:val="23"/>
          <w:szCs w:val="23"/>
        </w:rPr>
        <w:t>prioritizace</w:t>
      </w:r>
      <w:proofErr w:type="spellEnd"/>
      <w:r w:rsidRPr="001A6EC2">
        <w:rPr>
          <w:rFonts w:asciiTheme="minorHAnsi" w:hAnsiTheme="minorHAnsi" w:cstheme="minorHAnsi"/>
          <w:color w:val="353535"/>
          <w:sz w:val="23"/>
          <w:szCs w:val="23"/>
        </w:rPr>
        <w:t>.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Výsledky JPZ se nemusí povinně zohledňovat. Pokud se zohledňují, určí ředitel školy náhradní způsob hodnocení u uchazečů, kteří ji nekonali.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Rozhodnutí o přijetí i nepřijetí se vyhotovují v písemné formě.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Přijatý uchazeč je povinen do 7dnů ode dne oznámení rozhodnutí potvrdit svůj úmysl vzdělávat se v daném oboru vzdělání, a to pouze v jednom oboru vzdělání.</w:t>
      </w:r>
      <w:r w:rsidRPr="001A6EC2">
        <w:rPr>
          <w:rFonts w:asciiTheme="minorHAnsi" w:hAnsiTheme="minorHAnsi" w:cstheme="minorHAnsi"/>
          <w:color w:val="353535"/>
          <w:sz w:val="23"/>
          <w:szCs w:val="23"/>
        </w:rPr>
        <w:br/>
        <w:t>Vzdáním se práva na přijetí do oboru vzdělání, kde uchazeč potvrdil svůj úmysl vzdělávat se, vzniká uchazeči možnost potvrdit svůj úmysl v jiném oboru vzdělání, a to i v tomtéž kole.</w:t>
      </w:r>
    </w:p>
    <w:p w:rsidR="006D427D" w:rsidRDefault="006D427D"/>
    <w:sectPr w:rsidR="006D427D" w:rsidSect="001A6E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C2"/>
    <w:rsid w:val="001A6EC2"/>
    <w:rsid w:val="006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FD45"/>
  <w15:chartTrackingRefBased/>
  <w15:docId w15:val="{C488413E-4BC2-41E3-AAA7-7A27F835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A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A6EC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6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hlaskynastredni.cz/" TargetMode="External"/><Relationship Id="rId4" Type="http://schemas.openxmlformats.org/officeDocument/2006/relationships/hyperlink" Target="https://www.zsmodrice.org/index.php/spp/vychovny-poradce/www.prihlaskynastred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718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Špirit Michal</dc:creator>
  <cp:keywords/>
  <dc:description/>
  <cp:lastModifiedBy>Mgr. Špirit Michal</cp:lastModifiedBy>
  <cp:revision>1</cp:revision>
  <dcterms:created xsi:type="dcterms:W3CDTF">2025-02-05T10:21:00Z</dcterms:created>
  <dcterms:modified xsi:type="dcterms:W3CDTF">2025-02-05T10:26:00Z</dcterms:modified>
</cp:coreProperties>
</file>